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090B7">
      <w:pPr>
        <w:jc w:val="center"/>
        <w:rPr>
          <w:rFonts w:hint="eastAsia" w:ascii="黑体" w:hAnsi="黑体" w:eastAsia="黑体" w:cs="黑体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蚊子翅膀不用喷金也能看？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扫描电镜</w:t>
      </w:r>
      <w:r>
        <w:rPr>
          <w:rFonts w:hint="eastAsia" w:ascii="黑体" w:hAnsi="黑体" w:eastAsia="黑体" w:cs="黑体"/>
          <w:b/>
          <w:bCs/>
          <w:sz w:val="24"/>
          <w:szCs w:val="24"/>
        </w:rPr>
        <w:t>用“镜筒内加减速”死磕低电压成像</w:t>
      </w:r>
    </w:p>
    <w:p w14:paraId="4A4A2915">
      <w:pPr>
        <w:rPr>
          <w:rFonts w:hint="eastAsia" w:ascii="黑体" w:hAnsi="黑体" w:eastAsia="黑体" w:cs="黑体"/>
        </w:rPr>
      </w:pPr>
    </w:p>
    <w:p w14:paraId="61FAE22C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做过电镜的朋友大概都有过这种纠结：想看高分子材料或生物样品的真实形貌，不喷金是最好的，但直接看很容易荷电，图像甚至会漂；一旦降低加速电压（比如降到1kV），荷电是没了，可分辨率也跟着掉了，画面肉肉的，细节全无。</w:t>
      </w:r>
    </w:p>
    <w:p w14:paraId="51FF6893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“</w:t>
      </w:r>
      <w:r>
        <w:rPr>
          <w:rFonts w:hint="eastAsia" w:ascii="黑体" w:hAnsi="黑体" w:eastAsia="黑体" w:cs="黑体"/>
        </w:rPr>
        <w:t>是保真实，还是保清晰？</w:t>
      </w:r>
      <w:r>
        <w:rPr>
          <w:rFonts w:hint="eastAsia" w:ascii="黑体" w:hAnsi="黑体" w:eastAsia="黑体" w:cs="黑体"/>
          <w:lang w:eastAsia="zh-CN"/>
        </w:rPr>
        <w:t>”</w:t>
      </w:r>
      <w:r>
        <w:rPr>
          <w:rFonts w:hint="eastAsia" w:ascii="黑体" w:hAnsi="黑体" w:eastAsia="黑体" w:cs="黑体"/>
        </w:rPr>
        <w:t>以前这似乎是个单选题。但在CEM3000A最近的一次功能升级中，我们试图打破这个僵局。这次升级主要针对成像质量（特别是低电压）、测量精度和操作手感这三个老大难问题进行了底层优化。今天，我们就从技术角度，拆解一下这次升级的含金量。</w:t>
      </w:r>
    </w:p>
    <w:p w14:paraId="366FB65F">
      <w:pPr>
        <w:rPr>
          <w:rFonts w:hint="eastAsia" w:ascii="黑体" w:hAnsi="黑体" w:eastAsia="黑体" w:cs="黑体"/>
        </w:rPr>
      </w:pPr>
    </w:p>
    <w:p w14:paraId="77A95866"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镜筒内加减速：低电压下的无损</w:t>
      </w:r>
      <w:r>
        <w:rPr>
          <w:rFonts w:hint="eastAsia"/>
          <w:lang w:val="en-US" w:eastAsia="zh-CN"/>
        </w:rPr>
        <w:t>观测</w:t>
      </w:r>
    </w:p>
    <w:p w14:paraId="1D31F6EE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这是本次升级最大的亮点之一。我们在镜筒设计上引入了镜筒内加减速技术，并配合复合透镜设计。简单来说，就是让电子束在镜筒内保持高速飞行以维持高质量，但在抵达样品前的最后时刻进行“减速”。这就好比给赛车装了强力刹车，既能跑得快，又能停得稳。</w:t>
      </w:r>
    </w:p>
    <w:p w14:paraId="1A2B6C2D">
      <w:pPr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这就解决了一个核心痛点：极大增强了全电压下的极限分辨率，特别是低电压下的成像效果。来看实测对比</w:t>
      </w:r>
      <w:r>
        <w:rPr>
          <w:rFonts w:hint="eastAsia" w:ascii="黑体" w:hAnsi="黑体" w:eastAsia="黑体" w:cs="黑体"/>
          <w:lang w:eastAsia="zh-CN"/>
        </w:rPr>
        <w:t>。</w:t>
      </w:r>
    </w:p>
    <w:p w14:paraId="122E6DB9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（1）</w:t>
      </w:r>
      <w:r>
        <w:rPr>
          <w:rFonts w:hint="eastAsia" w:ascii="黑体" w:hAnsi="黑体" w:eastAsia="黑体" w:cs="黑体"/>
        </w:rPr>
        <w:t>静电纺丝</w:t>
      </w:r>
    </w:p>
    <w:p w14:paraId="152A1DEE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对于静电纺丝这类不导电样品，以前不开加减速时，画面噪点多，纤维边缘模糊；开启加减速后，即便在低压下，纤维的堆叠层次、单根纤维的表面平滑度都清晰可见。</w:t>
      </w:r>
    </w:p>
    <w:p w14:paraId="01A5D648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1135" cy="250380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3C39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（2）生物蚊虫</w:t>
      </w:r>
    </w:p>
    <w:p w14:paraId="213E8682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对于生物领域的蚊子翅膀样品，我们在2kV低电压且未喷金的状态下直接观测，翅膀表面的微观纹理、绒毛细节毫发毕现。</w:t>
      </w:r>
    </w:p>
    <w:p w14:paraId="6660B0A5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4310" cy="6855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ED79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这意味着，以后做纺织纤维或生物切片，你可以省去繁琐的喷金步骤，直接通过低电压还原样品的</w:t>
      </w:r>
      <w:r>
        <w:rPr>
          <w:rFonts w:hint="eastAsia" w:ascii="黑体" w:hAnsi="黑体" w:eastAsia="黑体" w:cs="黑体"/>
          <w:lang w:val="en-US" w:eastAsia="zh-CN"/>
        </w:rPr>
        <w:t>原始</w:t>
      </w:r>
      <w:r>
        <w:rPr>
          <w:rFonts w:hint="eastAsia" w:ascii="黑体" w:hAnsi="黑体" w:eastAsia="黑体" w:cs="黑体"/>
        </w:rPr>
        <w:t>状态。</w:t>
      </w:r>
    </w:p>
    <w:p w14:paraId="046C1CDB">
      <w:pPr>
        <w:rPr>
          <w:rFonts w:hint="eastAsia" w:ascii="黑体" w:hAnsi="黑体" w:eastAsia="黑体" w:cs="黑体"/>
        </w:rPr>
      </w:pPr>
    </w:p>
    <w:p w14:paraId="17C11622"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让电镜回归测量工具的严谨</w:t>
      </w:r>
    </w:p>
    <w:p w14:paraId="239EFEEB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扫描电镜不仅仅是照相机，对很多半导体和金相客户来说，它更是精密尺子。但很多电镜在低倍率下存在场曲（边缘模糊），或者X/Y轴比例不一致（正交畸变），导致测出来的数据不可信。</w:t>
      </w:r>
    </w:p>
    <w:p w14:paraId="777C518F">
      <w:pPr>
        <w:rPr>
          <w:rFonts w:hint="eastAsia" w:ascii="黑体" w:hAnsi="黑体" w:eastAsia="黑体" w:cs="黑体"/>
        </w:rPr>
      </w:pPr>
    </w:p>
    <w:p w14:paraId="7C69209B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CEM3000A</w:t>
      </w:r>
      <w:r>
        <w:rPr>
          <w:rFonts w:hint="eastAsia" w:ascii="黑体" w:hAnsi="黑体" w:eastAsia="黑体" w:cs="黑体"/>
          <w:lang w:val="en-US" w:eastAsia="zh-CN"/>
        </w:rPr>
        <w:t>此次升级</w:t>
      </w:r>
      <w:r>
        <w:rPr>
          <w:rFonts w:hint="eastAsia" w:ascii="黑体" w:hAnsi="黑体" w:eastAsia="黑体" w:cs="黑体"/>
        </w:rPr>
        <w:t>算法校准：</w:t>
      </w:r>
    </w:p>
    <w:p w14:paraId="18C86FE0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1）</w:t>
      </w:r>
      <w:r>
        <w:rPr>
          <w:rFonts w:hint="eastAsia" w:ascii="黑体" w:hAnsi="黑体" w:eastAsia="黑体" w:cs="黑体"/>
        </w:rPr>
        <w:t>正交畸变校准：我们引入了外层线圈补偿，将旋转式补偿标定电压锁定在90±0.2°。这意味着你的图像在X/Y方向上不再有拉伸畸变，不管是测孔径还是测线宽，横着测竖着测，数据都过硬。</w:t>
      </w:r>
    </w:p>
    <w:p w14:paraId="44D35F67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2）</w:t>
      </w:r>
      <w:r>
        <w:rPr>
          <w:rFonts w:hint="eastAsia" w:ascii="黑体" w:hAnsi="黑体" w:eastAsia="黑体" w:cs="黑体"/>
        </w:rPr>
        <w:t>场曲校准：解决了低倍率（尤其是200X下）画面中心清晰、四周模糊的问题。现在，全视野范围内都是清晰的测量区。</w:t>
      </w:r>
    </w:p>
    <w:p w14:paraId="2837612F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6690" cy="2358390"/>
            <wp:effectExtent l="0" t="0" r="1016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0FC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3）</w:t>
      </w:r>
      <w:r>
        <w:rPr>
          <w:rFonts w:hint="eastAsia" w:ascii="黑体" w:hAnsi="黑体" w:eastAsia="黑体" w:cs="黑体"/>
        </w:rPr>
        <w:t>动态聚焦功能</w:t>
      </w:r>
      <w:r>
        <w:rPr>
          <w:rFonts w:hint="eastAsia" w:ascii="黑体" w:hAnsi="黑体" w:eastAsia="黑体" w:cs="黑体"/>
          <w:lang w:eastAsia="zh-CN"/>
        </w:rPr>
        <w:t>：</w:t>
      </w:r>
      <w:r>
        <w:rPr>
          <w:rFonts w:hint="eastAsia" w:ascii="黑体" w:hAnsi="黑体" w:eastAsia="黑体" w:cs="黑体"/>
        </w:rPr>
        <w:t>针对大倾角样品（如引线键合、断口分析），我们升级了动态聚焦功能。它能实现画面Y方向的电子束线性或对称线性聚焦，哪怕样品是斜着放的，也能保证从上到下都在焦平面上，不用来回调焦距。</w:t>
      </w:r>
    </w:p>
    <w:p w14:paraId="1D3E2DE8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7325" cy="2204720"/>
            <wp:effectExtent l="0" t="0" r="952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00B4">
      <w:pPr>
        <w:rPr>
          <w:rFonts w:hint="eastAsia" w:ascii="黑体" w:hAnsi="黑体" w:eastAsia="黑体" w:cs="黑体"/>
        </w:rPr>
      </w:pPr>
    </w:p>
    <w:p w14:paraId="28D543D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新手也能丝滑上手</w:t>
      </w:r>
      <w:r>
        <w:rPr>
          <w:rFonts w:hint="eastAsia"/>
          <w:lang w:val="en-US" w:eastAsia="zh-CN"/>
        </w:rPr>
        <w:t>操作</w:t>
      </w:r>
    </w:p>
    <w:p w14:paraId="65F6A9B8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除了硬指标，操作的顺手程度也是这次升级的重点。以前调像散像动一下像散旋钮，画面就跑偏了。现在CEM3000A加入了Focus Wobble（聚焦摆动）+ 像散线圈对中功能。</w:t>
      </w:r>
    </w:p>
    <w:p w14:paraId="4FF74270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1）</w:t>
      </w:r>
      <w:r>
        <w:rPr>
          <w:rFonts w:hint="eastAsia" w:ascii="黑体" w:hAnsi="黑体" w:eastAsia="黑体" w:cs="黑体"/>
        </w:rPr>
        <w:t>体验提升：在调节像散的过程中，画面位移被大幅减少。配合软件联控，调节过程更轻松，不用再考验操作员的微操手感。</w:t>
      </w:r>
    </w:p>
    <w:p w14:paraId="77319CF9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2）</w:t>
      </w:r>
      <w:r>
        <w:rPr>
          <w:rFonts w:hint="eastAsia" w:ascii="黑体" w:hAnsi="黑体" w:eastAsia="黑体" w:cs="黑体"/>
        </w:rPr>
        <w:t>自动消磁流程：这是一个很贴心的细节。切换电压及工作距离时，消磁流程会自动介入，保证图像保持清晰，无需重新寻找焦距。</w:t>
      </w:r>
    </w:p>
    <w:p w14:paraId="27990BB0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3）</w:t>
      </w:r>
      <w:r>
        <w:rPr>
          <w:rFonts w:hint="eastAsia" w:ascii="黑体" w:hAnsi="黑体" w:eastAsia="黑体" w:cs="黑体"/>
        </w:rPr>
        <w:t>结合灯丝快换设计，这一系列辅助功能的加入，让复杂的电镜操作变得更加标准化、傻瓜化。</w:t>
      </w:r>
    </w:p>
    <w:p w14:paraId="61F0C3D0">
      <w:pPr>
        <w:rPr>
          <w:rFonts w:hint="eastAsia" w:ascii="黑体" w:hAnsi="黑体" w:eastAsia="黑体" w:cs="黑体"/>
        </w:rPr>
      </w:pPr>
    </w:p>
    <w:p w14:paraId="34B178A3"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写在最后</w:t>
      </w:r>
    </w:p>
    <w:p w14:paraId="241C1CD1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从低电压下清晰度的提升，到畸变校准的死磕，再到操作细节的优化，CEM3000A的这次升级，与其说是功能的叠加，不如说是对用户真实应用场景的一次深度回应。无论是看晶粒、看纤维，还是做高精度的几何测量，我们都希望这台设备能成为你手中得心应手的</w:t>
      </w:r>
      <w:r>
        <w:rPr>
          <w:rFonts w:hint="eastAsia" w:ascii="黑体" w:hAnsi="黑体" w:eastAsia="黑体" w:cs="黑体"/>
          <w:lang w:val="en-US" w:eastAsia="zh-CN"/>
        </w:rPr>
        <w:t>工具</w:t>
      </w:r>
      <w:r>
        <w:rPr>
          <w:rFonts w:hint="eastAsia" w:ascii="黑体" w:hAnsi="黑体" w:eastAsia="黑体" w:cs="黑体"/>
        </w:rPr>
        <w:t>。</w:t>
      </w:r>
    </w:p>
    <w:p w14:paraId="22364A4D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(本文数据及图片源自</w:t>
      </w:r>
      <w:r>
        <w:rPr>
          <w:rFonts w:hint="eastAsia" w:ascii="黑体" w:hAnsi="黑体" w:eastAsia="黑体" w:cs="黑体"/>
          <w:lang w:val="en-US" w:eastAsia="zh-CN"/>
        </w:rPr>
        <w:t>中图仪器</w:t>
      </w:r>
      <w:r>
        <w:rPr>
          <w:rFonts w:hint="eastAsia" w:ascii="黑体" w:hAnsi="黑体" w:eastAsia="黑体" w:cs="黑体"/>
        </w:rPr>
        <w:t>实测报告</w:t>
      </w:r>
      <w:bookmarkStart w:id="0" w:name="_GoBack"/>
      <w:bookmarkEnd w:id="0"/>
      <w:r>
        <w:rPr>
          <w:rFonts w:hint="eastAsia" w:ascii="黑体" w:hAnsi="黑体" w:eastAsia="黑体" w:cs="黑体"/>
        </w:rPr>
        <w:t>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4C4072"/>
    <w:rsid w:val="464C4072"/>
    <w:rsid w:val="4F53525C"/>
    <w:rsid w:val="549E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1404</Words>
  <Characters>1468</Characters>
  <Lines>0</Lines>
  <Paragraphs>0</Paragraphs>
  <TotalTime>1</TotalTime>
  <ScaleCrop>false</ScaleCrop>
  <LinksUpToDate>false</LinksUpToDate>
  <CharactersWithSpaces>1470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2025-12-06T14:27:00Z</dcterms:created>
  <dc:creator>tournedos</dc:creator>
  <cp:lastModifiedBy>tournedos</cp:lastModifiedBy>
  <dcterms:modified xsi:type="dcterms:W3CDTF">2025-12-09T09:38:06Z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712AE40EBA36445DA77C5327E952A966_13</vt:lpwstr>
  </property>
  <property fmtid="{D5CDD505-2E9C-101B-9397-08002B2CF9AE}" pid="4" name="KSOTemplateDocerSaveRecord">
    <vt:lpwstr>eyJoZGlkIjoiYTFiNDVjMmU4ZjZkOTA1YzYzYzRiNWQ3MGQyMzQyZTQiLCJ1c2VySWQiOiIyNjE5NzA0OTUifQ==</vt:lpwstr>
  </property>
</Properties>
</file>