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41D8" w14:textId="178CF0CD" w:rsidR="00FB4869" w:rsidRPr="001B686B" w:rsidRDefault="00FB4869" w:rsidP="00FB4869">
      <w:pPr>
        <w:rPr>
          <w:rFonts w:ascii="宋体" w:eastAsia="宋体" w:hAnsi="宋体"/>
          <w:color w:val="24292F"/>
          <w:sz w:val="24"/>
          <w:szCs w:val="24"/>
        </w:rPr>
      </w:pPr>
      <w:r w:rsidRPr="00FB4869">
        <w:rPr>
          <w:noProof/>
        </w:rPr>
        <w:drawing>
          <wp:inline distT="0" distB="0" distL="0" distR="0" wp14:anchorId="40284A17" wp14:editId="3E941B2C">
            <wp:extent cx="5274310" cy="7029450"/>
            <wp:effectExtent l="0" t="0" r="2540" b="0"/>
            <wp:docPr id="16009934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86B">
        <w:rPr>
          <w:rFonts w:ascii="宋体" w:eastAsia="宋体" w:hAnsi="宋体" w:hint="eastAsia"/>
          <w:color w:val="24292F"/>
          <w:sz w:val="24"/>
          <w:szCs w:val="24"/>
        </w:rPr>
        <w:t>在共阴极数码管中，所有的LED的阴极（负极）都连接在一起，而每个LED的阳极（正极）则通过控制线来单独选择。当所选LED的阳极接收到正电压时，它会发光显示相应的数字或字符。因此，在共阴极数码管中，通过控制选择阳极来显示不同的数字或字符。与之相反，在共阳极数码管中，所有的LED的阳极都连接在一起，而每个LED的阴极则通过控制线来单独选择。与共阴极数码管类似，当所选LED的阴极接收到正电压时，它会发光显示相应的数字或字符。因此，在共阳极数码管中，通过控制选择阴极来显示不同的数字或字符。</w:t>
      </w:r>
    </w:p>
    <w:p w14:paraId="07C57E8A" w14:textId="77777777" w:rsidR="00FB4869" w:rsidRDefault="00FB4869" w:rsidP="00FB4869"/>
    <w:p w14:paraId="199DE0A0" w14:textId="77777777" w:rsidR="001B686B" w:rsidRDefault="001B686B" w:rsidP="00FB4869"/>
    <w:p w14:paraId="34E3F9D5" w14:textId="77777777" w:rsidR="001B686B" w:rsidRDefault="001B686B" w:rsidP="00FB4869"/>
    <w:p w14:paraId="3C7E671C" w14:textId="27B9C2ED" w:rsidR="001B686B" w:rsidRPr="00FB4869" w:rsidRDefault="001B686B" w:rsidP="00FB4869">
      <w:pPr>
        <w:rPr>
          <w:rFonts w:hint="eastAsia"/>
        </w:rPr>
      </w:pPr>
      <w:r w:rsidRPr="001B686B">
        <w:rPr>
          <w:noProof/>
        </w:rPr>
        <w:drawing>
          <wp:inline distT="0" distB="0" distL="0" distR="0" wp14:anchorId="248A4200" wp14:editId="179253B1">
            <wp:extent cx="5274310" cy="4561840"/>
            <wp:effectExtent l="0" t="0" r="2540" b="0"/>
            <wp:docPr id="3022549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FAC5" w14:textId="24598F59" w:rsidR="00FB4869" w:rsidRDefault="001B686B">
      <w:pPr>
        <w:rPr>
          <w:rFonts w:ascii="宋体" w:eastAsia="宋体" w:hAnsi="宋体"/>
          <w:color w:val="121212"/>
          <w:sz w:val="27"/>
          <w:szCs w:val="27"/>
          <w:shd w:val="clear" w:color="auto" w:fill="FFFFFF"/>
        </w:rPr>
      </w:pPr>
      <w:r w:rsidRPr="001B686B">
        <w:rPr>
          <w:rFonts w:ascii="宋体" w:eastAsia="宋体" w:hAnsi="宋体" w:hint="eastAsia"/>
          <w:color w:val="121212"/>
          <w:sz w:val="24"/>
          <w:szCs w:val="24"/>
          <w:shd w:val="clear" w:color="auto" w:fill="FFFFFF"/>
        </w:rPr>
        <w:t>如图，位选的控制通过连接J16的管脚连接138译码器，利用138译码器控制位选。段</w:t>
      </w:r>
      <w:proofErr w:type="gramStart"/>
      <w:r w:rsidRPr="001B686B">
        <w:rPr>
          <w:rFonts w:ascii="宋体" w:eastAsia="宋体" w:hAnsi="宋体" w:hint="eastAsia"/>
          <w:color w:val="121212"/>
          <w:sz w:val="24"/>
          <w:szCs w:val="24"/>
          <w:shd w:val="clear" w:color="auto" w:fill="FFFFFF"/>
        </w:rPr>
        <w:t>选不是</w:t>
      </w:r>
      <w:proofErr w:type="gramEnd"/>
      <w:r w:rsidRPr="001B686B">
        <w:rPr>
          <w:rFonts w:ascii="宋体" w:eastAsia="宋体" w:hAnsi="宋体" w:hint="eastAsia"/>
          <w:color w:val="121212"/>
          <w:sz w:val="24"/>
          <w:szCs w:val="24"/>
          <w:shd w:val="clear" w:color="auto" w:fill="FFFFFF"/>
        </w:rPr>
        <w:t>有单片机IO直接驱动，而是通过连接74HC25芯片连接管脚，利用芯片来实现段选。</w:t>
      </w:r>
      <w:r w:rsidRPr="001B686B">
        <w:rPr>
          <w:rFonts w:ascii="宋体" w:eastAsia="宋体" w:hAnsi="宋体" w:hint="eastAsia"/>
          <w:color w:val="121212"/>
          <w:sz w:val="24"/>
          <w:szCs w:val="24"/>
        </w:rPr>
        <w:br/>
      </w:r>
      <w:r w:rsidRPr="001B686B">
        <w:rPr>
          <w:rFonts w:ascii="宋体" w:eastAsia="宋体" w:hAnsi="宋体" w:hint="eastAsia"/>
          <w:color w:val="121212"/>
          <w:sz w:val="24"/>
          <w:szCs w:val="24"/>
          <w:shd w:val="clear" w:color="auto" w:fill="FFFFFF"/>
        </w:rPr>
        <w:t>因为是共阴极数码管，所以位选</w:t>
      </w:r>
      <w:proofErr w:type="gramStart"/>
      <w:r w:rsidRPr="001B686B">
        <w:rPr>
          <w:rFonts w:ascii="宋体" w:eastAsia="宋体" w:hAnsi="宋体" w:hint="eastAsia"/>
          <w:color w:val="121212"/>
          <w:sz w:val="24"/>
          <w:szCs w:val="24"/>
          <w:shd w:val="clear" w:color="auto" w:fill="FFFFFF"/>
        </w:rPr>
        <w:t>应接低</w:t>
      </w:r>
      <w:proofErr w:type="gramEnd"/>
      <w:r w:rsidRPr="001B686B">
        <w:rPr>
          <w:rFonts w:ascii="宋体" w:eastAsia="宋体" w:hAnsi="宋体" w:hint="eastAsia"/>
          <w:color w:val="121212"/>
          <w:sz w:val="24"/>
          <w:szCs w:val="24"/>
          <w:shd w:val="clear" w:color="auto" w:fill="FFFFFF"/>
        </w:rPr>
        <w:t>电平，段选接高电平时，数码</w:t>
      </w:r>
      <w:proofErr w:type="gramStart"/>
      <w:r w:rsidRPr="001B686B">
        <w:rPr>
          <w:rFonts w:ascii="宋体" w:eastAsia="宋体" w:hAnsi="宋体" w:hint="eastAsia"/>
          <w:color w:val="121212"/>
          <w:sz w:val="24"/>
          <w:szCs w:val="24"/>
          <w:shd w:val="clear" w:color="auto" w:fill="FFFFFF"/>
        </w:rPr>
        <w:t>管正常</w:t>
      </w:r>
      <w:proofErr w:type="gramEnd"/>
      <w:r w:rsidRPr="001B686B">
        <w:rPr>
          <w:rFonts w:ascii="宋体" w:eastAsia="宋体" w:hAnsi="宋体" w:hint="eastAsia"/>
          <w:color w:val="121212"/>
          <w:sz w:val="24"/>
          <w:szCs w:val="24"/>
          <w:shd w:val="clear" w:color="auto" w:fill="FFFFFF"/>
        </w:rPr>
        <w:t>显示</w:t>
      </w:r>
      <w:r w:rsidRPr="001B686B">
        <w:rPr>
          <w:rFonts w:ascii="宋体" w:eastAsia="宋体" w:hAnsi="宋体" w:hint="eastAsia"/>
          <w:color w:val="121212"/>
          <w:sz w:val="27"/>
          <w:szCs w:val="27"/>
          <w:shd w:val="clear" w:color="auto" w:fill="FFFFFF"/>
        </w:rPr>
        <w:t>。</w:t>
      </w:r>
    </w:p>
    <w:p w14:paraId="5B4457EE" w14:textId="639263C6" w:rsidR="001B686B" w:rsidRDefault="001B686B">
      <w:pPr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7CEDB8C4" wp14:editId="747DC242">
            <wp:extent cx="5654060" cy="2552700"/>
            <wp:effectExtent l="0" t="0" r="3810" b="0"/>
            <wp:docPr id="28010984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692" cy="255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D1071" w14:textId="68B3566E" w:rsidR="001B686B" w:rsidRDefault="001B686B">
      <w:pPr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5029AE9F" wp14:editId="77618D7C">
            <wp:extent cx="4632493" cy="2612958"/>
            <wp:effectExtent l="0" t="0" r="0" b="0"/>
            <wp:docPr id="15261929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41" cy="26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43A1C" w14:textId="2D9F14A1" w:rsidR="001B686B" w:rsidRPr="001B686B" w:rsidRDefault="001B686B">
      <w:pPr>
        <w:rPr>
          <w:rFonts w:ascii="宋体" w:eastAsia="宋体" w:hAnsi="宋体" w:hint="eastAsia"/>
        </w:rPr>
      </w:pPr>
      <w:r w:rsidRPr="001B686B">
        <w:rPr>
          <w:rFonts w:ascii="宋体" w:eastAsia="宋体" w:hAnsi="宋体"/>
          <w:noProof/>
        </w:rPr>
        <w:drawing>
          <wp:inline distT="0" distB="0" distL="0" distR="0" wp14:anchorId="4AE741D9" wp14:editId="6B5D5A64">
            <wp:extent cx="5274310" cy="4610100"/>
            <wp:effectExtent l="0" t="0" r="2540" b="0"/>
            <wp:docPr id="150174590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86B" w:rsidRPr="001B6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69"/>
    <w:rsid w:val="001B686B"/>
    <w:rsid w:val="00232819"/>
    <w:rsid w:val="00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8CDE"/>
  <w15:chartTrackingRefBased/>
  <w15:docId w15:val="{0C0B6334-A85B-4CDE-9C13-64B30CFC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8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 Ste</dc:creator>
  <cp:keywords/>
  <dc:description/>
  <cp:lastModifiedBy>ilk Ste</cp:lastModifiedBy>
  <cp:revision>1</cp:revision>
  <dcterms:created xsi:type="dcterms:W3CDTF">2023-11-06T15:41:00Z</dcterms:created>
  <dcterms:modified xsi:type="dcterms:W3CDTF">2023-11-06T15:56:00Z</dcterms:modified>
</cp:coreProperties>
</file>