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left="0" w:right="288"/>
        <w:jc w:val="center"/>
        <w:textAlignment w:val="baseline"/>
        <w:rPr>
          <w:rFonts w:hint="default" w:eastAsia="宋体"/>
          <w:sz w:val="30"/>
          <w:szCs w:val="30"/>
          <w:lang w:val="en-US" w:eastAsia="zh-CN"/>
        </w:rPr>
      </w:pPr>
      <w:bookmarkStart w:id="1" w:name="_GoBack"/>
      <w:r>
        <w:rPr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使用AGDS分发</w:t>
      </w:r>
      <w:r>
        <w:rPr>
          <w:rFonts w:hint="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HarmonyOS</w:t>
      </w:r>
      <w:r>
        <w:rPr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元服务</w:t>
      </w:r>
      <w:r>
        <w:rPr>
          <w:rFonts w:hint="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  <w:lang w:val="en-US" w:eastAsia="zh-CN"/>
        </w:rPr>
        <w:t>开发说明</w:t>
      </w:r>
    </w:p>
    <w:bookmarkEnd w:id="1"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</w:pPr>
      <w:r>
        <w:rPr>
          <w:sz w:val="19"/>
          <w:szCs w:val="19"/>
          <w:vertAlign w:val="baseline"/>
        </w:rPr>
        <w:t>链接拼接格式：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color w:val="242728"/>
        </w:rPr>
      </w:pPr>
      <w:r>
        <w:rPr>
          <w:rFonts w:ascii="Consolas" w:hAnsi="Consolas" w:eastAsia="Consolas" w:cs="Consolas"/>
          <w:color w:val="000000"/>
          <w:sz w:val="16"/>
          <w:szCs w:val="16"/>
          <w:shd w:val="clear" w:fill="F1F3F4"/>
          <w:vertAlign w:val="baseline"/>
        </w:rPr>
        <w:t>store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:</w:t>
      </w:r>
      <w:r>
        <w:rPr>
          <w:rFonts w:hint="default" w:ascii="Consolas" w:hAnsi="Consolas" w:eastAsia="Consolas" w:cs="Consolas"/>
          <w:color w:val="CC0E2D"/>
          <w:sz w:val="16"/>
          <w:szCs w:val="16"/>
          <w:shd w:val="clear" w:fill="F1F3F4"/>
          <w:vertAlign w:val="baseline"/>
        </w:rPr>
        <w:t>//appgallery.huawei.com/app/preview?bundleName=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3F4"/>
        <w:spacing w:before="0" w:beforeAutospacing="0" w:after="0" w:afterAutospacing="0" w:line="240" w:lineRule="atLeast"/>
        <w:ind w:left="0" w:right="0"/>
        <w:jc w:val="left"/>
        <w:textAlignment w:val="baseline"/>
        <w:rPr>
          <w:rFonts w:hint="default" w:ascii="Consolas" w:hAnsi="Consolas" w:eastAsia="Consolas" w:cs="Consolas"/>
          <w:i/>
          <w:iCs/>
          <w:color w:val="C665D7"/>
          <w:sz w:val="16"/>
          <w:szCs w:val="16"/>
        </w:rPr>
      </w:pPr>
      <w:r>
        <w:rPr>
          <w:rFonts w:hint="default" w:ascii="Consolas" w:hAnsi="Consolas" w:eastAsia="Consolas" w:cs="Consolas"/>
          <w:b/>
          <w:bCs/>
          <w:i/>
          <w:iCs/>
          <w:color w:val="C665D7"/>
          <w:kern w:val="0"/>
          <w:sz w:val="16"/>
          <w:szCs w:val="16"/>
          <w:shd w:val="clear" w:fill="F1F3F4"/>
          <w:vertAlign w:val="baseline"/>
          <w:lang w:val="en-US" w:eastAsia="zh-CN" w:bidi="ar"/>
        </w:rPr>
        <w:t>packageName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color w:val="CC0E2D"/>
          <w:sz w:val="16"/>
          <w:szCs w:val="16"/>
          <w:shd w:val="clear" w:fill="F1F3F4"/>
          <w:vertAlign w:val="baseline"/>
        </w:rPr>
        <w:t>&amp;ticket=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3F4"/>
        <w:spacing w:before="0" w:beforeAutospacing="0" w:after="0" w:afterAutospacing="0" w:line="240" w:lineRule="atLeast"/>
        <w:ind w:left="0" w:right="0"/>
        <w:jc w:val="left"/>
        <w:textAlignment w:val="baseline"/>
        <w:rPr>
          <w:rFonts w:hint="default" w:ascii="Consolas" w:hAnsi="Consolas" w:eastAsia="Consolas" w:cs="Consolas"/>
          <w:i/>
          <w:iCs/>
          <w:color w:val="C665D7"/>
          <w:sz w:val="16"/>
          <w:szCs w:val="16"/>
        </w:rPr>
      </w:pPr>
      <w:r>
        <w:rPr>
          <w:rFonts w:hint="default" w:ascii="Consolas" w:hAnsi="Consolas" w:eastAsia="Consolas" w:cs="Consolas"/>
          <w:b/>
          <w:bCs/>
          <w:i/>
          <w:iCs/>
          <w:color w:val="C665D7"/>
          <w:kern w:val="0"/>
          <w:sz w:val="16"/>
          <w:szCs w:val="16"/>
          <w:shd w:val="clear" w:fill="F1F3F4"/>
          <w:vertAlign w:val="baseline"/>
          <w:lang w:val="en-US" w:eastAsia="zh-CN" w:bidi="ar"/>
        </w:rPr>
        <w:t>ticketID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color w:val="2427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</w:pPr>
      <w:r>
        <w:rPr>
          <w:sz w:val="19"/>
          <w:szCs w:val="19"/>
          <w:vertAlign w:val="baseline"/>
        </w:rPr>
        <w:t>拼接结果示例：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color w:val="242728"/>
        </w:rPr>
      </w:pPr>
      <w:r>
        <w:rPr>
          <w:rFonts w:hint="default" w:ascii="Consolas" w:hAnsi="Consolas" w:eastAsia="Consolas" w:cs="Consolas"/>
          <w:color w:val="000000"/>
          <w:sz w:val="16"/>
          <w:szCs w:val="16"/>
          <w:shd w:val="clear" w:fill="F1F3F4"/>
          <w:vertAlign w:val="baseline"/>
        </w:rPr>
        <w:t>store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://appgallery.huawei.com/app/preview?bundleName=com.huawei.browser&amp;ticket=</w:t>
      </w:r>
      <w:r>
        <w:rPr>
          <w:rFonts w:hint="default" w:ascii="Consolas" w:hAnsi="Consolas" w:eastAsia="Consolas" w:cs="Consolas"/>
          <w:color w:val="3E9FCC"/>
          <w:sz w:val="16"/>
          <w:szCs w:val="16"/>
          <w:shd w:val="clear" w:fill="F1F3F4"/>
          <w:vertAlign w:val="baseline"/>
        </w:rPr>
        <w:t>0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A</w:t>
      </w:r>
      <w:r>
        <w:rPr>
          <w:rFonts w:hint="default" w:ascii="Consolas" w:hAnsi="Consolas" w:eastAsia="Consolas" w:cs="Consolas"/>
          <w:color w:val="3E9FCC"/>
          <w:sz w:val="16"/>
          <w:szCs w:val="16"/>
          <w:shd w:val="clear" w:fill="F1F3F4"/>
          <w:vertAlign w:val="baseline"/>
        </w:rPr>
        <w:t>315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E</w:t>
      </w:r>
      <w:r>
        <w:rPr>
          <w:rFonts w:hint="default" w:ascii="Consolas" w:hAnsi="Consolas" w:eastAsia="Consolas" w:cs="Consolas"/>
          <w:color w:val="3E9FCC"/>
          <w:sz w:val="16"/>
          <w:szCs w:val="16"/>
          <w:shd w:val="clear" w:fill="F1F3F4"/>
          <w:vertAlign w:val="baseline"/>
        </w:rPr>
        <w:t>7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F</w:t>
      </w:r>
      <w:r>
        <w:rPr>
          <w:rFonts w:hint="default" w:ascii="Consolas" w:hAnsi="Consolas" w:eastAsia="Consolas" w:cs="Consolas"/>
          <w:color w:val="3E9FCC"/>
          <w:sz w:val="16"/>
          <w:szCs w:val="16"/>
          <w:shd w:val="clear" w:fill="F1F3F4"/>
          <w:vertAlign w:val="baseline"/>
        </w:rPr>
        <w:t>3</w:t>
      </w:r>
      <w:r>
        <w:rPr>
          <w:rFonts w:hint="default" w:ascii="Consolas" w:hAnsi="Consolas" w:eastAsia="Consolas" w:cs="Consolas"/>
          <w:color w:val="242728"/>
          <w:sz w:val="16"/>
          <w:szCs w:val="16"/>
          <w:shd w:val="clear" w:fill="F1F3F4"/>
          <w:vertAlign w:val="baseline"/>
        </w:rPr>
        <w:t>CF</w:t>
      </w:r>
      <w:r>
        <w:rPr>
          <w:rFonts w:hint="default" w:ascii="Consolas" w:hAnsi="Consolas" w:eastAsia="Consolas" w:cs="Consolas"/>
          <w:color w:val="3E9FCC"/>
          <w:sz w:val="16"/>
          <w:szCs w:val="16"/>
          <w:shd w:val="clear" w:fill="F1F3F4"/>
          <w:vertAlign w:val="baseline"/>
        </w:rPr>
        <w:t>40268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</w:pPr>
      <w:r>
        <w:rPr>
          <w:sz w:val="19"/>
          <w:szCs w:val="19"/>
          <w:vertAlign w:val="baseline"/>
        </w:rPr>
        <w:t>链接中字段说明如下表所示。</w:t>
      </w:r>
    </w:p>
    <w:tbl>
      <w:tblPr>
        <w:tblStyle w:val="8"/>
        <w:tblW w:w="9216" w:type="dxa"/>
        <w:tblCellSpacing w:w="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6"/>
        <w:gridCol w:w="5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</w:trPr>
        <w:tc>
          <w:tcPr>
            <w:tcW w:w="181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E8EAED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字段</w:t>
            </w:r>
          </w:p>
        </w:tc>
        <w:tc>
          <w:tcPr>
            <w:tcW w:w="3186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E8EAED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</w:pPr>
            <w:r>
              <w:rPr>
                <w:b/>
                <w:bCs/>
                <w:vertAlign w:val="baseline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15" w:type="dxa"/>
        </w:trPr>
        <w:tc>
          <w:tcPr>
            <w:tcW w:w="181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bundleName</w:t>
            </w:r>
          </w:p>
        </w:tc>
        <w:tc>
          <w:tcPr>
            <w:tcW w:w="3186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bundle包名。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14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ticket</w:t>
            </w:r>
          </w:p>
        </w:tc>
        <w:tc>
          <w:tcPr>
            <w:tcW w:w="3186" w:type="pct"/>
            <w:tcBorders>
              <w:top w:val="nil"/>
              <w:left w:val="nil"/>
              <w:bottom w:val="single" w:color="DBDBDB" w:sz="4" w:space="0"/>
              <w:right w:val="single" w:color="DBDBDB" w:sz="4" w:space="0"/>
            </w:tcBorders>
            <w:shd w:val="clear" w:color="auto" w:fill="auto"/>
            <w:tcMar>
              <w:top w:w="120" w:type="dxa"/>
              <w:left w:w="144" w:type="dxa"/>
              <w:bottom w:w="120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textAlignment w:val="baseline"/>
            </w:pPr>
            <w:r>
              <w:rPr>
                <w:vertAlign w:val="baseline"/>
              </w:rPr>
              <w:t>链接的凭证ticket。用于校验链接的凭证，避免链接被盗用。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</w:pPr>
      <w:r>
        <w:rPr>
          <w:sz w:val="19"/>
          <w:szCs w:val="19"/>
          <w:vertAlign w:val="baseline"/>
        </w:rPr>
        <w:t>链接结构具体要求如下：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0" w:right="0" w:hanging="360"/>
        <w:textAlignment w:val="baseline"/>
        <w:rPr>
          <w:color w:val="242728"/>
        </w:rPr>
      </w:pPr>
      <w:r>
        <w:rPr>
          <w:color w:val="242728"/>
          <w:sz w:val="19"/>
          <w:szCs w:val="19"/>
          <w:vertAlign w:val="baseline"/>
        </w:rPr>
        <w:t>链接中必须要有ticket参数，避免链接被恶意盗用。具体请参见</w:t>
      </w:r>
      <w:r>
        <w:rPr>
          <w:color w:val="auto"/>
          <w:sz w:val="19"/>
          <w:szCs w:val="19"/>
          <w:u w:val="none"/>
          <w:vertAlign w:val="baseline"/>
        </w:rPr>
        <w:t>ticket要求</w:t>
      </w:r>
      <w:r>
        <w:rPr>
          <w:color w:val="242728"/>
          <w:sz w:val="19"/>
          <w:szCs w:val="19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baseline"/>
        </w:rPr>
        <w:t>ticket要求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8" w:beforeAutospacing="0" w:after="0" w:afterAutospacing="0" w:line="288" w:lineRule="atLeast"/>
        <w:ind w:left="0" w:right="0"/>
        <w:jc w:val="left"/>
        <w:textAlignment w:val="baseline"/>
        <w:rPr>
          <w:sz w:val="19"/>
          <w:szCs w:val="19"/>
        </w:rPr>
      </w:pPr>
      <w:bookmarkStart w:id="0" w:name="section48625519595"/>
      <w:bookmarkEnd w:id="0"/>
      <w:r>
        <w:rPr>
          <w:rFonts w:ascii="宋体" w:hAnsi="宋体" w:eastAsia="宋体" w:cs="宋体"/>
          <w:kern w:val="0"/>
          <w:sz w:val="19"/>
          <w:szCs w:val="19"/>
          <w:vertAlign w:val="baseline"/>
          <w:lang w:val="en-US" w:eastAsia="zh-CN" w:bidi="ar"/>
        </w:rPr>
        <w:t>现阶段开发者可直接使用</w:t>
      </w:r>
      <w:r>
        <w:rPr>
          <w:rStyle w:val="10"/>
          <w:rFonts w:ascii="宋体" w:hAnsi="宋体" w:eastAsia="宋体" w:cs="宋体"/>
          <w:b/>
          <w:bCs/>
          <w:kern w:val="0"/>
          <w:sz w:val="19"/>
          <w:szCs w:val="19"/>
          <w:vertAlign w:val="baseline"/>
          <w:lang w:val="en-US" w:eastAsia="zh-CN" w:bidi="ar"/>
        </w:rPr>
        <w:t>默认ticket</w:t>
      </w:r>
      <w:r>
        <w:rPr>
          <w:rFonts w:ascii="宋体" w:hAnsi="宋体" w:eastAsia="宋体" w:cs="宋体"/>
          <w:kern w:val="0"/>
          <w:sz w:val="19"/>
          <w:szCs w:val="19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</w:pPr>
      <w:r>
        <w:rPr>
          <w:rFonts w:ascii="宋体" w:hAnsi="宋体" w:eastAsia="宋体" w:cs="宋体"/>
          <w:b/>
          <w:bCs/>
          <w:kern w:val="0"/>
          <w:sz w:val="16"/>
          <w:szCs w:val="16"/>
          <w:vertAlign w:val="baseline"/>
          <w:lang w:val="en-US" w:eastAsia="zh-CN" w:bidi="ar"/>
        </w:rPr>
        <w:t>注意</w:t>
      </w:r>
      <w:r>
        <w:rPr>
          <w:rFonts w:hint="eastAsia" w:ascii="宋体" w:hAnsi="宋体" w:eastAsia="宋体" w:cs="宋体"/>
          <w:b/>
          <w:bCs/>
          <w:kern w:val="0"/>
          <w:sz w:val="16"/>
          <w:szCs w:val="16"/>
          <w:vertAlign w:val="baseline"/>
          <w:lang w:val="en-US" w:eastAsia="zh-CN" w:bidi="ar"/>
        </w:rPr>
        <w:t>：</w:t>
      </w:r>
      <w:r>
        <w:rPr>
          <w:rStyle w:val="10"/>
          <w:b/>
          <w:bCs/>
          <w:sz w:val="16"/>
          <w:szCs w:val="16"/>
          <w:vertAlign w:val="baseline"/>
        </w:rPr>
        <w:t>开发者可使用默认ticket，即：0A315E7F3CF40268</w:t>
      </w:r>
      <w:r>
        <w:rPr>
          <w:sz w:val="16"/>
          <w:szCs w:val="16"/>
          <w:vertAlign w:val="baseline"/>
        </w:rPr>
        <w:t>。当前长期有效，且任一元服务都可以使用该默认ticket。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</w:pPr>
      <w:r>
        <w:rPr>
          <w:sz w:val="19"/>
          <w:szCs w:val="19"/>
          <w:vertAlign w:val="baseline"/>
        </w:rPr>
        <w:t>如果ticket为空、包名为空，则Preview Link链接无法成功跳转。如果ticket错误、包名错误、服务已下架，则Preview Link链接会跳转至错误不可重试的页面。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FA1F5"/>
    <w:multiLevelType w:val="multilevel"/>
    <w:tmpl w:val="D04FA1F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3C2EF668"/>
    <w:multiLevelType w:val="multilevel"/>
    <w:tmpl w:val="3C2EF6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7EBB9E54"/>
    <w:multiLevelType w:val="multilevel"/>
    <w:tmpl w:val="7EBB9E5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00000000"/>
    <w:rsid w:val="588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2023-05-31T13:03:22Z</dcterms:created>
  <dc:creator>98348</dc:creator>
  <cp:lastModifiedBy>98348</cp:lastModifiedBy>
  <dcterms:modified xsi:type="dcterms:W3CDTF">2023-05-31T13:17:35Z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6E3FA39F7EDC431A86964154B5E5EEB7_12</vt:lpwstr>
  </property>
</Properties>
</file>